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C8" w:rsidRPr="00F04907" w:rsidRDefault="0055040D">
      <w:pPr>
        <w:pStyle w:val="Heading1"/>
        <w:spacing w:before="66"/>
        <w:ind w:left="2008" w:right="1809" w:firstLine="0"/>
        <w:jc w:val="center"/>
      </w:pPr>
      <w:r w:rsidRPr="00F04907">
        <w:t>POLICY</w:t>
      </w:r>
      <w:r w:rsidRPr="00F04907">
        <w:rPr>
          <w:spacing w:val="-4"/>
        </w:rPr>
        <w:t xml:space="preserve"> </w:t>
      </w:r>
      <w:r w:rsidRPr="00F04907">
        <w:t>ON</w:t>
      </w:r>
      <w:r w:rsidRPr="00F04907">
        <w:rPr>
          <w:spacing w:val="-3"/>
        </w:rPr>
        <w:t xml:space="preserve"> </w:t>
      </w:r>
      <w:r w:rsidRPr="00F04907">
        <w:t>MATERIAL</w:t>
      </w:r>
      <w:r w:rsidRPr="00F04907">
        <w:rPr>
          <w:spacing w:val="-3"/>
        </w:rPr>
        <w:t xml:space="preserve"> </w:t>
      </w:r>
      <w:r w:rsidRPr="00F04907">
        <w:t>SUBSIDIARIES</w:t>
      </w:r>
      <w:r w:rsidRPr="00F04907">
        <w:rPr>
          <w:spacing w:val="-4"/>
        </w:rPr>
        <w:t xml:space="preserve"> </w:t>
      </w:r>
      <w:r w:rsidRPr="00F04907">
        <w:t>OF</w:t>
      </w:r>
      <w:r w:rsidRPr="00F04907">
        <w:rPr>
          <w:spacing w:val="-3"/>
        </w:rPr>
        <w:t xml:space="preserve"> </w:t>
      </w:r>
      <w:r w:rsidR="00F04907">
        <w:t xml:space="preserve">PEE CEE COSMA SOPE </w:t>
      </w:r>
      <w:r w:rsidRPr="00F04907">
        <w:t>LTD.</w:t>
      </w:r>
    </w:p>
    <w:p w:rsidR="00D35DC8" w:rsidRPr="00F04907" w:rsidRDefault="0055040D">
      <w:pPr>
        <w:pStyle w:val="ListParagraph"/>
        <w:numPr>
          <w:ilvl w:val="0"/>
          <w:numId w:val="2"/>
        </w:numPr>
        <w:tabs>
          <w:tab w:val="left" w:pos="1040"/>
        </w:tabs>
        <w:spacing w:before="179"/>
        <w:ind w:hanging="361"/>
        <w:jc w:val="left"/>
        <w:rPr>
          <w:rFonts w:ascii="Arial" w:hAnsi="Arial" w:cs="Arial"/>
          <w:b/>
        </w:rPr>
      </w:pPr>
      <w:r w:rsidRPr="00F04907">
        <w:rPr>
          <w:rFonts w:ascii="Arial" w:hAnsi="Arial" w:cs="Arial"/>
          <w:b/>
        </w:rPr>
        <w:t>Introduction</w:t>
      </w:r>
    </w:p>
    <w:p w:rsidR="00D35DC8" w:rsidRPr="00F04907" w:rsidRDefault="0055040D">
      <w:pPr>
        <w:pStyle w:val="BodyText"/>
        <w:spacing w:before="20" w:line="259" w:lineRule="auto"/>
        <w:ind w:left="1039" w:right="115"/>
        <w:rPr>
          <w:rFonts w:ascii="Arial" w:hAnsi="Arial" w:cs="Arial"/>
        </w:rPr>
      </w:pP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Board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Directors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(the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‘Board’)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of</w:t>
      </w:r>
      <w:r w:rsidR="00F04907">
        <w:rPr>
          <w:rFonts w:ascii="Arial" w:hAnsi="Arial" w:cs="Arial"/>
          <w:spacing w:val="-11"/>
        </w:rPr>
        <w:t xml:space="preserve"> PEE CEE COSMA SOPE LIMITED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(the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‘Company’)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has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adopted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following policy and procedures with regard to determination of Material Subsidiaries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as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defined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below.</w:t>
      </w:r>
      <w:r w:rsidRPr="00F04907">
        <w:rPr>
          <w:rFonts w:ascii="Arial" w:hAnsi="Arial" w:cs="Arial"/>
          <w:spacing w:val="60"/>
        </w:rPr>
        <w:t xml:space="preserve"> </w:t>
      </w:r>
      <w:r w:rsidRPr="00F04907">
        <w:rPr>
          <w:rFonts w:ascii="Arial" w:hAnsi="Arial" w:cs="Arial"/>
        </w:rPr>
        <w:t>The Board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may review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amend this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policy from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time to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time.</w:t>
      </w:r>
    </w:p>
    <w:p w:rsidR="00D35DC8" w:rsidRPr="00F04907" w:rsidRDefault="00D35DC8">
      <w:pPr>
        <w:pStyle w:val="BodyText"/>
        <w:spacing w:before="7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BodyText"/>
        <w:spacing w:line="259" w:lineRule="auto"/>
        <w:ind w:left="1039" w:right="115" w:hanging="1"/>
        <w:rPr>
          <w:rFonts w:ascii="Arial" w:hAnsi="Arial" w:cs="Arial"/>
        </w:rPr>
      </w:pPr>
      <w:r w:rsidRPr="00F04907">
        <w:rPr>
          <w:rFonts w:ascii="Arial" w:hAnsi="Arial" w:cs="Arial"/>
        </w:rPr>
        <w:t>This Policy is in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terms of Securities Exchange Board of India (Listing Obligations and Disclosure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Requirements)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Regulations</w:t>
      </w:r>
      <w:r w:rsidRPr="00F04907">
        <w:rPr>
          <w:rFonts w:ascii="Arial" w:hAnsi="Arial" w:cs="Arial"/>
        </w:rPr>
        <w:t xml:space="preserve"> 2015 [SEBI (LODR), 2015]</w:t>
      </w:r>
    </w:p>
    <w:p w:rsidR="00D35DC8" w:rsidRPr="00F04907" w:rsidRDefault="00D35DC8">
      <w:pPr>
        <w:pStyle w:val="BodyText"/>
        <w:spacing w:before="9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1040"/>
        </w:tabs>
        <w:spacing w:before="1"/>
        <w:jc w:val="left"/>
      </w:pPr>
      <w:r w:rsidRPr="00F04907">
        <w:t>Policy</w:t>
      </w:r>
      <w:r w:rsidRPr="00F04907">
        <w:rPr>
          <w:spacing w:val="-3"/>
        </w:rPr>
        <w:t xml:space="preserve"> </w:t>
      </w:r>
      <w:r w:rsidRPr="00F04907">
        <w:t>Objective</w:t>
      </w:r>
    </w:p>
    <w:p w:rsidR="00D35DC8" w:rsidRPr="00F04907" w:rsidRDefault="0055040D">
      <w:pPr>
        <w:pStyle w:val="BodyText"/>
        <w:spacing w:before="18" w:line="259" w:lineRule="auto"/>
        <w:ind w:left="1039" w:right="117"/>
        <w:rPr>
          <w:rFonts w:ascii="Arial" w:hAnsi="Arial" w:cs="Arial"/>
        </w:rPr>
      </w:pPr>
      <w:r w:rsidRPr="00F04907">
        <w:rPr>
          <w:rFonts w:ascii="Arial" w:hAnsi="Arial" w:cs="Arial"/>
        </w:rPr>
        <w:t>To determi</w:t>
      </w:r>
      <w:r w:rsidR="00F04907">
        <w:rPr>
          <w:rFonts w:ascii="Arial" w:hAnsi="Arial" w:cs="Arial"/>
        </w:rPr>
        <w:t xml:space="preserve">ne Material Subsidiaries of Pee Cee </w:t>
      </w:r>
      <w:proofErr w:type="spellStart"/>
      <w:r w:rsidR="00F04907">
        <w:rPr>
          <w:rFonts w:ascii="Arial" w:hAnsi="Arial" w:cs="Arial"/>
        </w:rPr>
        <w:t>Cosma</w:t>
      </w:r>
      <w:proofErr w:type="spellEnd"/>
      <w:r w:rsidR="00F04907">
        <w:rPr>
          <w:rFonts w:ascii="Arial" w:hAnsi="Arial" w:cs="Arial"/>
        </w:rPr>
        <w:t xml:space="preserve"> </w:t>
      </w:r>
      <w:proofErr w:type="spellStart"/>
      <w:r w:rsidR="00F04907">
        <w:rPr>
          <w:rFonts w:ascii="Arial" w:hAnsi="Arial" w:cs="Arial"/>
        </w:rPr>
        <w:t>Sope</w:t>
      </w:r>
      <w:proofErr w:type="spellEnd"/>
      <w:r w:rsidR="00F04907">
        <w:rPr>
          <w:rFonts w:ascii="Arial" w:hAnsi="Arial" w:cs="Arial"/>
        </w:rPr>
        <w:t xml:space="preserve"> </w:t>
      </w:r>
      <w:r w:rsidRPr="00F04907">
        <w:rPr>
          <w:rFonts w:ascii="Arial" w:hAnsi="Arial" w:cs="Arial"/>
        </w:rPr>
        <w:t>Limited and to provide governance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framework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for such subsidiaries.</w:t>
      </w:r>
    </w:p>
    <w:p w:rsidR="00D35DC8" w:rsidRPr="00F04907" w:rsidRDefault="00D35DC8">
      <w:pPr>
        <w:pStyle w:val="BodyText"/>
        <w:spacing w:before="9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1040"/>
        </w:tabs>
        <w:spacing w:before="1"/>
        <w:jc w:val="left"/>
      </w:pPr>
      <w:r w:rsidRPr="00F04907">
        <w:t>DEFINITIONS</w:t>
      </w:r>
    </w:p>
    <w:p w:rsidR="00D35DC8" w:rsidRPr="00F04907" w:rsidRDefault="0055040D">
      <w:pPr>
        <w:pStyle w:val="BodyText"/>
        <w:spacing w:before="179" w:line="259" w:lineRule="auto"/>
        <w:ind w:left="1039" w:right="118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 xml:space="preserve">“Audit Committee or Committee” </w:t>
      </w:r>
      <w:r w:rsidRPr="00F04907">
        <w:rPr>
          <w:rFonts w:ascii="Arial" w:hAnsi="Arial" w:cs="Arial"/>
        </w:rPr>
        <w:t>means the “Audit Committee” constituted by the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Board of Directors of the company, under the provisions of Regulation 18 of SEBI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(LODR),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 xml:space="preserve">2015 </w:t>
      </w:r>
      <w:proofErr w:type="gramStart"/>
      <w:r w:rsidRPr="00F04907">
        <w:rPr>
          <w:rFonts w:ascii="Arial" w:hAnsi="Arial" w:cs="Arial"/>
        </w:rPr>
        <w:t xml:space="preserve">and  </w:t>
      </w:r>
      <w:proofErr w:type="spellStart"/>
      <w:r w:rsidRPr="00F04907">
        <w:rPr>
          <w:rFonts w:ascii="Arial" w:hAnsi="Arial" w:cs="Arial"/>
        </w:rPr>
        <w:t>and</w:t>
      </w:r>
      <w:proofErr w:type="spellEnd"/>
      <w:proofErr w:type="gramEnd"/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Section 177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of the Companies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Act, 2013.</w:t>
      </w:r>
    </w:p>
    <w:p w:rsidR="00D35DC8" w:rsidRPr="00F04907" w:rsidRDefault="0055040D">
      <w:pPr>
        <w:spacing w:before="159" w:line="259" w:lineRule="auto"/>
        <w:ind w:left="1040" w:right="116" w:hanging="1"/>
        <w:jc w:val="both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 xml:space="preserve">“Board of Directors” </w:t>
      </w:r>
      <w:r w:rsidRPr="00F04907">
        <w:rPr>
          <w:rFonts w:ascii="Arial" w:hAnsi="Arial" w:cs="Arial"/>
        </w:rPr>
        <w:t xml:space="preserve">or </w:t>
      </w:r>
      <w:r w:rsidRPr="00F04907">
        <w:rPr>
          <w:rFonts w:ascii="Arial" w:hAnsi="Arial" w:cs="Arial"/>
          <w:b/>
        </w:rPr>
        <w:t xml:space="preserve">“Board” </w:t>
      </w:r>
      <w:r w:rsidRPr="00F04907">
        <w:rPr>
          <w:rFonts w:ascii="Arial" w:hAnsi="Arial" w:cs="Arial"/>
        </w:rPr>
        <w:t xml:space="preserve">means the Board of Directors of </w:t>
      </w:r>
      <w:r w:rsidR="00F04907">
        <w:rPr>
          <w:rFonts w:ascii="Arial" w:hAnsi="Arial" w:cs="Arial"/>
        </w:rPr>
        <w:t xml:space="preserve">Pee Cee </w:t>
      </w:r>
      <w:proofErr w:type="spellStart"/>
      <w:r w:rsidR="00F04907">
        <w:rPr>
          <w:rFonts w:ascii="Arial" w:hAnsi="Arial" w:cs="Arial"/>
        </w:rPr>
        <w:t>Cosma</w:t>
      </w:r>
      <w:proofErr w:type="spellEnd"/>
      <w:r w:rsidR="00F04907">
        <w:rPr>
          <w:rFonts w:ascii="Arial" w:hAnsi="Arial" w:cs="Arial"/>
        </w:rPr>
        <w:t xml:space="preserve"> </w:t>
      </w:r>
      <w:proofErr w:type="spellStart"/>
      <w:r w:rsidR="00F04907">
        <w:rPr>
          <w:rFonts w:ascii="Arial" w:hAnsi="Arial" w:cs="Arial"/>
        </w:rPr>
        <w:t>Sope</w:t>
      </w:r>
      <w:proofErr w:type="spellEnd"/>
      <w:r w:rsidRPr="00F04907">
        <w:rPr>
          <w:rFonts w:ascii="Arial" w:hAnsi="Arial" w:cs="Arial"/>
        </w:rPr>
        <w:t xml:space="preserve"> Limited, as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constituted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from time to time.</w:t>
      </w:r>
    </w:p>
    <w:p w:rsidR="00F04907" w:rsidRDefault="0055040D">
      <w:pPr>
        <w:pStyle w:val="BodyText"/>
        <w:spacing w:before="159" w:line="259" w:lineRule="auto"/>
        <w:ind w:left="1040" w:right="115" w:hanging="1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 xml:space="preserve">“Company” </w:t>
      </w:r>
      <w:r w:rsidR="00F04907">
        <w:rPr>
          <w:rFonts w:ascii="Arial" w:hAnsi="Arial" w:cs="Arial"/>
        </w:rPr>
        <w:t xml:space="preserve">shall mean Pee Cee </w:t>
      </w:r>
      <w:proofErr w:type="spellStart"/>
      <w:r w:rsidR="00F04907">
        <w:rPr>
          <w:rFonts w:ascii="Arial" w:hAnsi="Arial" w:cs="Arial"/>
        </w:rPr>
        <w:t>Cosma</w:t>
      </w:r>
      <w:proofErr w:type="spellEnd"/>
      <w:r w:rsidR="00F04907">
        <w:rPr>
          <w:rFonts w:ascii="Arial" w:hAnsi="Arial" w:cs="Arial"/>
        </w:rPr>
        <w:t xml:space="preserve"> </w:t>
      </w:r>
      <w:proofErr w:type="spellStart"/>
      <w:r w:rsidR="00F04907">
        <w:rPr>
          <w:rFonts w:ascii="Arial" w:hAnsi="Arial" w:cs="Arial"/>
        </w:rPr>
        <w:t>Sope</w:t>
      </w:r>
      <w:proofErr w:type="spellEnd"/>
      <w:r w:rsidRPr="00F04907">
        <w:rPr>
          <w:rFonts w:ascii="Arial" w:hAnsi="Arial" w:cs="Arial"/>
        </w:rPr>
        <w:t xml:space="preserve"> Limited.</w:t>
      </w:r>
    </w:p>
    <w:p w:rsidR="00D35DC8" w:rsidRPr="00F04907" w:rsidRDefault="0055040D">
      <w:pPr>
        <w:pStyle w:val="BodyText"/>
        <w:spacing w:before="159" w:line="259" w:lineRule="auto"/>
        <w:ind w:left="1040" w:right="115" w:hanging="1"/>
        <w:rPr>
          <w:rFonts w:ascii="Arial" w:hAnsi="Arial" w:cs="Arial"/>
        </w:rPr>
      </w:pPr>
      <w:r w:rsidRPr="00F04907">
        <w:rPr>
          <w:rFonts w:ascii="Arial" w:hAnsi="Arial" w:cs="Arial"/>
        </w:rPr>
        <w:t xml:space="preserve"> </w:t>
      </w:r>
      <w:r w:rsidRPr="00F04907">
        <w:rPr>
          <w:rFonts w:ascii="Arial" w:hAnsi="Arial" w:cs="Arial"/>
          <w:b/>
        </w:rPr>
        <w:t xml:space="preserve">“Independent Director” </w:t>
      </w:r>
      <w:r w:rsidRPr="00F04907">
        <w:rPr>
          <w:rFonts w:ascii="Arial" w:hAnsi="Arial" w:cs="Arial"/>
        </w:rPr>
        <w:t>means a director of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Company,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not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being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7"/>
        </w:rPr>
        <w:t xml:space="preserve"> </w:t>
      </w:r>
      <w:r w:rsidRPr="00F04907">
        <w:rPr>
          <w:rFonts w:ascii="Arial" w:hAnsi="Arial" w:cs="Arial"/>
        </w:rPr>
        <w:t>whole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time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director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7"/>
        </w:rPr>
        <w:t xml:space="preserve"> </w:t>
      </w: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nominee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director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-7"/>
        </w:rPr>
        <w:t xml:space="preserve"> </w:t>
      </w:r>
      <w:r w:rsidRPr="00F04907">
        <w:rPr>
          <w:rFonts w:ascii="Arial" w:hAnsi="Arial" w:cs="Arial"/>
        </w:rPr>
        <w:t>who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is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neither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a promoter nor belongs to the promoter group of the Company and who satisfies the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criteria f</w:t>
      </w:r>
      <w:r w:rsidRPr="00F04907">
        <w:rPr>
          <w:rFonts w:ascii="Arial" w:hAnsi="Arial" w:cs="Arial"/>
        </w:rPr>
        <w:t>or independence under the companies Act 2013 and SEBI (LODR), 2015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as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amended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from time to time.</w:t>
      </w:r>
    </w:p>
    <w:p w:rsidR="00D35DC8" w:rsidRPr="00F04907" w:rsidRDefault="0055040D">
      <w:pPr>
        <w:pStyle w:val="BodyText"/>
        <w:spacing w:before="159"/>
        <w:ind w:left="1040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>“Policy”</w:t>
      </w:r>
      <w:r w:rsidRPr="00F04907">
        <w:rPr>
          <w:rFonts w:ascii="Arial" w:hAnsi="Arial" w:cs="Arial"/>
          <w:b/>
          <w:spacing w:val="-2"/>
        </w:rPr>
        <w:t xml:space="preserve"> </w:t>
      </w:r>
      <w:r w:rsidRPr="00F04907">
        <w:rPr>
          <w:rFonts w:ascii="Arial" w:hAnsi="Arial" w:cs="Arial"/>
        </w:rPr>
        <w:t>means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Policy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on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Material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Subsidiaries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"/>
        </w:rPr>
        <w:t xml:space="preserve"> </w:t>
      </w:r>
      <w:r w:rsidR="00F04907">
        <w:rPr>
          <w:rFonts w:ascii="Arial" w:hAnsi="Arial" w:cs="Arial"/>
        </w:rPr>
        <w:t xml:space="preserve">Pee Cee </w:t>
      </w:r>
      <w:proofErr w:type="spellStart"/>
      <w:r w:rsidR="00F04907">
        <w:rPr>
          <w:rFonts w:ascii="Arial" w:hAnsi="Arial" w:cs="Arial"/>
        </w:rPr>
        <w:t>Cosma</w:t>
      </w:r>
      <w:proofErr w:type="spellEnd"/>
      <w:r w:rsidR="00F04907">
        <w:rPr>
          <w:rFonts w:ascii="Arial" w:hAnsi="Arial" w:cs="Arial"/>
        </w:rPr>
        <w:t xml:space="preserve"> </w:t>
      </w:r>
      <w:proofErr w:type="spellStart"/>
      <w:r w:rsidR="00F04907">
        <w:rPr>
          <w:rFonts w:ascii="Arial" w:hAnsi="Arial" w:cs="Arial"/>
        </w:rPr>
        <w:t>Sope</w:t>
      </w:r>
      <w:proofErr w:type="spellEnd"/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Ltd.</w:t>
      </w:r>
    </w:p>
    <w:p w:rsidR="00D35DC8" w:rsidRPr="00F04907" w:rsidRDefault="0055040D">
      <w:pPr>
        <w:pStyle w:val="BodyText"/>
        <w:spacing w:before="181" w:line="259" w:lineRule="auto"/>
        <w:ind w:left="1040" w:right="116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 xml:space="preserve">“Significant Transaction or Arrangement” </w:t>
      </w:r>
      <w:r w:rsidRPr="00F04907">
        <w:rPr>
          <w:rFonts w:ascii="Arial" w:hAnsi="Arial" w:cs="Arial"/>
        </w:rPr>
        <w:t>means any individual transaction or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arrangement that exceeds or is likely to exceed 10% of the total revenues or total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expenses or total assets or total liabilities, as the case may be, of the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unlisted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subsidiary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for the immediately preceding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accounting year.</w:t>
      </w:r>
    </w:p>
    <w:p w:rsidR="00D35DC8" w:rsidRPr="00F04907" w:rsidRDefault="0055040D">
      <w:pPr>
        <w:pStyle w:val="BodyText"/>
        <w:spacing w:before="158" w:line="259" w:lineRule="auto"/>
        <w:ind w:left="1040" w:right="118"/>
        <w:rPr>
          <w:rFonts w:ascii="Arial" w:hAnsi="Arial" w:cs="Arial"/>
        </w:rPr>
      </w:pPr>
      <w:r w:rsidRPr="00F04907">
        <w:rPr>
          <w:rFonts w:ascii="Arial" w:hAnsi="Arial" w:cs="Arial"/>
          <w:b/>
        </w:rPr>
        <w:t>“Subsidiary</w:t>
      </w:r>
      <w:r w:rsidRPr="00F04907">
        <w:rPr>
          <w:rFonts w:ascii="Arial" w:hAnsi="Arial" w:cs="Arial"/>
          <w:b/>
          <w:spacing w:val="-11"/>
        </w:rPr>
        <w:t xml:space="preserve"> </w:t>
      </w:r>
      <w:r w:rsidRPr="00F04907">
        <w:rPr>
          <w:rFonts w:ascii="Arial" w:hAnsi="Arial" w:cs="Arial"/>
          <w:b/>
        </w:rPr>
        <w:t>Company”</w:t>
      </w:r>
      <w:r w:rsidRPr="00F04907">
        <w:rPr>
          <w:rFonts w:ascii="Arial" w:hAnsi="Arial" w:cs="Arial"/>
          <w:b/>
          <w:spacing w:val="-10"/>
        </w:rPr>
        <w:t xml:space="preserve"> </w:t>
      </w:r>
      <w:r w:rsidRPr="00F04907">
        <w:rPr>
          <w:rFonts w:ascii="Arial" w:hAnsi="Arial" w:cs="Arial"/>
        </w:rPr>
        <w:t>means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subsi</w:t>
      </w:r>
      <w:r w:rsidRPr="00F04907">
        <w:rPr>
          <w:rFonts w:ascii="Arial" w:hAnsi="Arial" w:cs="Arial"/>
        </w:rPr>
        <w:t>diary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company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as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defined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under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Companies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Act,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2013 and the Rules made thereunder.</w:t>
      </w: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1029"/>
          <w:tab w:val="left" w:pos="1030"/>
        </w:tabs>
        <w:spacing w:before="161"/>
        <w:ind w:left="1029" w:hanging="426"/>
        <w:jc w:val="left"/>
      </w:pPr>
      <w:r w:rsidRPr="00F04907">
        <w:t>Policy</w:t>
      </w:r>
    </w:p>
    <w:p w:rsidR="00D35DC8" w:rsidRPr="00F04907" w:rsidRDefault="0055040D">
      <w:pPr>
        <w:pStyle w:val="ListParagraph"/>
        <w:numPr>
          <w:ilvl w:val="1"/>
          <w:numId w:val="2"/>
        </w:numPr>
        <w:tabs>
          <w:tab w:val="left" w:pos="1542"/>
        </w:tabs>
        <w:spacing w:before="19" w:line="259" w:lineRule="auto"/>
        <w:ind w:right="115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subsidiary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be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  <w:b/>
        </w:rPr>
        <w:t>Material</w:t>
      </w:r>
      <w:r w:rsidRPr="00F04907">
        <w:rPr>
          <w:rFonts w:ascii="Arial" w:hAnsi="Arial" w:cs="Arial"/>
          <w:b/>
          <w:spacing w:val="-10"/>
        </w:rPr>
        <w:t xml:space="preserve"> </w:t>
      </w:r>
      <w:r w:rsidRPr="00F04907">
        <w:rPr>
          <w:rFonts w:ascii="Arial" w:hAnsi="Arial" w:cs="Arial"/>
          <w:b/>
        </w:rPr>
        <w:t>Subsidiary</w:t>
      </w:r>
      <w:r w:rsidRPr="00F04907">
        <w:rPr>
          <w:rFonts w:ascii="Arial" w:hAnsi="Arial" w:cs="Arial"/>
        </w:rPr>
        <w:t>,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whose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income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net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worth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exceeds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ten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percent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consolidated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income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net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worth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respectively,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company</w:t>
      </w:r>
      <w:r w:rsidRPr="00F04907">
        <w:rPr>
          <w:rFonts w:ascii="Arial" w:hAnsi="Arial" w:cs="Arial"/>
          <w:spacing w:val="-58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its subsidiaries in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the immediately preceding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accounting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year.</w:t>
      </w:r>
    </w:p>
    <w:p w:rsidR="00D35DC8" w:rsidRPr="00F04907" w:rsidRDefault="00D35DC8">
      <w:pPr>
        <w:pStyle w:val="BodyText"/>
        <w:spacing w:before="8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ListParagraph"/>
        <w:numPr>
          <w:ilvl w:val="1"/>
          <w:numId w:val="2"/>
        </w:numPr>
        <w:tabs>
          <w:tab w:val="left" w:pos="1542"/>
        </w:tabs>
        <w:spacing w:line="259" w:lineRule="auto"/>
        <w:ind w:right="116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One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Independent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Director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company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be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Director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on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Board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unlisted</w:t>
      </w:r>
      <w:r w:rsidRPr="00F04907">
        <w:rPr>
          <w:rFonts w:ascii="Arial" w:hAnsi="Arial" w:cs="Arial"/>
          <w:spacing w:val="-1"/>
        </w:rPr>
        <w:t xml:space="preserve"> </w:t>
      </w:r>
      <w:proofErr w:type="gramStart"/>
      <w:r w:rsidRPr="00F04907">
        <w:rPr>
          <w:rFonts w:ascii="Arial" w:hAnsi="Arial" w:cs="Arial"/>
        </w:rPr>
        <w:t>Material  Subsidiary</w:t>
      </w:r>
      <w:proofErr w:type="gramEnd"/>
      <w:r w:rsidRPr="00F04907">
        <w:rPr>
          <w:rFonts w:ascii="Arial" w:hAnsi="Arial" w:cs="Arial"/>
        </w:rPr>
        <w:t>.</w:t>
      </w:r>
    </w:p>
    <w:p w:rsidR="00D35DC8" w:rsidRPr="00F04907" w:rsidRDefault="0055040D">
      <w:pPr>
        <w:pStyle w:val="BodyText"/>
        <w:spacing w:line="259" w:lineRule="auto"/>
        <w:ind w:left="1595" w:right="116"/>
        <w:rPr>
          <w:rFonts w:ascii="Arial" w:hAnsi="Arial" w:cs="Arial"/>
        </w:rPr>
      </w:pPr>
      <w:r w:rsidRPr="00F04907">
        <w:rPr>
          <w:rFonts w:ascii="Arial" w:hAnsi="Arial" w:cs="Arial"/>
        </w:rPr>
        <w:t>“For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purpose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this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sub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clause,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material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subsidiary”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10"/>
        </w:rPr>
        <w:t xml:space="preserve"> </w:t>
      </w:r>
      <w:r w:rsidRPr="00F04907">
        <w:rPr>
          <w:rFonts w:ascii="Arial" w:hAnsi="Arial" w:cs="Arial"/>
        </w:rPr>
        <w:t>mean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a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subsidiary,</w:t>
      </w:r>
      <w:r w:rsidRPr="00F04907">
        <w:rPr>
          <w:rFonts w:ascii="Arial" w:hAnsi="Arial" w:cs="Arial"/>
          <w:spacing w:val="-58"/>
        </w:rPr>
        <w:t xml:space="preserve"> </w:t>
      </w:r>
      <w:r w:rsidRPr="00F04907">
        <w:rPr>
          <w:rFonts w:ascii="Arial" w:hAnsi="Arial" w:cs="Arial"/>
        </w:rPr>
        <w:t>whose income or net worth exceeds twenty percent of the consolidated income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net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worth</w:t>
      </w:r>
      <w:r w:rsidRPr="00F04907">
        <w:rPr>
          <w:rFonts w:ascii="Arial" w:hAnsi="Arial" w:cs="Arial"/>
          <w:spacing w:val="-7"/>
        </w:rPr>
        <w:t xml:space="preserve"> </w:t>
      </w:r>
      <w:r w:rsidRPr="00F04907">
        <w:rPr>
          <w:rFonts w:ascii="Arial" w:hAnsi="Arial" w:cs="Arial"/>
        </w:rPr>
        <w:t>respectively,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4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company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its</w:t>
      </w:r>
      <w:r w:rsidRPr="00F04907">
        <w:rPr>
          <w:rFonts w:ascii="Arial" w:hAnsi="Arial" w:cs="Arial"/>
          <w:spacing w:val="-7"/>
        </w:rPr>
        <w:t xml:space="preserve"> </w:t>
      </w:r>
      <w:r w:rsidRPr="00F04907">
        <w:rPr>
          <w:rFonts w:ascii="Arial" w:hAnsi="Arial" w:cs="Arial"/>
        </w:rPr>
        <w:t>subsidiaries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in</w:t>
      </w:r>
      <w:r w:rsidRPr="00F04907">
        <w:rPr>
          <w:rFonts w:ascii="Arial" w:hAnsi="Arial" w:cs="Arial"/>
          <w:spacing w:val="-9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8"/>
        </w:rPr>
        <w:t xml:space="preserve"> </w:t>
      </w:r>
      <w:r w:rsidRPr="00F04907">
        <w:rPr>
          <w:rFonts w:ascii="Arial" w:hAnsi="Arial" w:cs="Arial"/>
        </w:rPr>
        <w:t>immediately</w:t>
      </w:r>
      <w:r w:rsidRPr="00F04907">
        <w:rPr>
          <w:rFonts w:ascii="Arial" w:hAnsi="Arial" w:cs="Arial"/>
          <w:spacing w:val="-58"/>
        </w:rPr>
        <w:t xml:space="preserve"> </w:t>
      </w:r>
      <w:r w:rsidRPr="00F04907">
        <w:rPr>
          <w:rFonts w:ascii="Arial" w:hAnsi="Arial" w:cs="Arial"/>
        </w:rPr>
        <w:t>preceding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accounting year”.</w:t>
      </w:r>
    </w:p>
    <w:p w:rsidR="00D35DC8" w:rsidRPr="00F04907" w:rsidRDefault="00D35DC8">
      <w:pPr>
        <w:pStyle w:val="BodyText"/>
        <w:spacing w:before="6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ListParagraph"/>
        <w:numPr>
          <w:ilvl w:val="1"/>
          <w:numId w:val="2"/>
        </w:numPr>
        <w:tabs>
          <w:tab w:val="left" w:pos="1542"/>
        </w:tabs>
        <w:spacing w:before="1" w:line="259" w:lineRule="auto"/>
        <w:ind w:right="117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The Audit Committee of the Company shall review the financial statements, in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particular,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the investments made by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the unlisted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subsidiary.</w:t>
      </w:r>
    </w:p>
    <w:p w:rsidR="00D35DC8" w:rsidRPr="00F04907" w:rsidRDefault="00D35DC8">
      <w:pPr>
        <w:pStyle w:val="BodyText"/>
        <w:spacing w:before="8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ListParagraph"/>
        <w:numPr>
          <w:ilvl w:val="1"/>
          <w:numId w:val="2"/>
        </w:numPr>
        <w:tabs>
          <w:tab w:val="left" w:pos="1542"/>
        </w:tabs>
        <w:spacing w:line="259" w:lineRule="auto"/>
        <w:ind w:right="116" w:hanging="361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The minutes of the Board meetings of the Unlisted Subsidiary Companies shall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be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placed before the Board of the company.</w:t>
      </w:r>
    </w:p>
    <w:p w:rsidR="00D35DC8" w:rsidRPr="00F04907" w:rsidRDefault="00D35DC8">
      <w:pPr>
        <w:spacing w:line="259" w:lineRule="auto"/>
        <w:jc w:val="both"/>
        <w:rPr>
          <w:rFonts w:ascii="Arial" w:hAnsi="Arial" w:cs="Arial"/>
        </w:rPr>
        <w:sectPr w:rsidR="00D35DC8" w:rsidRPr="00F04907">
          <w:type w:val="continuous"/>
          <w:pgSz w:w="11910" w:h="16840"/>
          <w:pgMar w:top="500" w:right="1320" w:bottom="280" w:left="1120" w:header="720" w:footer="720" w:gutter="0"/>
          <w:cols w:space="720"/>
        </w:sectPr>
      </w:pPr>
    </w:p>
    <w:p w:rsidR="00D35DC8" w:rsidRPr="00F04907" w:rsidRDefault="0055040D">
      <w:pPr>
        <w:pStyle w:val="ListParagraph"/>
        <w:numPr>
          <w:ilvl w:val="1"/>
          <w:numId w:val="2"/>
        </w:numPr>
        <w:tabs>
          <w:tab w:val="left" w:pos="1542"/>
        </w:tabs>
        <w:spacing w:before="65" w:line="259" w:lineRule="auto"/>
        <w:ind w:right="117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lastRenderedPageBreak/>
        <w:t>The</w:t>
      </w:r>
      <w:r w:rsidRPr="00F04907">
        <w:rPr>
          <w:rFonts w:ascii="Arial" w:hAnsi="Arial" w:cs="Arial"/>
          <w:spacing w:val="-15"/>
        </w:rPr>
        <w:t xml:space="preserve"> </w:t>
      </w:r>
      <w:r w:rsidRPr="00F04907">
        <w:rPr>
          <w:rFonts w:ascii="Arial" w:hAnsi="Arial" w:cs="Arial"/>
        </w:rPr>
        <w:t>management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periodically</w:t>
      </w:r>
      <w:r w:rsidRPr="00F04907">
        <w:rPr>
          <w:rFonts w:ascii="Arial" w:hAnsi="Arial" w:cs="Arial"/>
          <w:spacing w:val="32"/>
        </w:rPr>
        <w:t xml:space="preserve"> </w:t>
      </w:r>
      <w:r w:rsidRPr="00F04907">
        <w:rPr>
          <w:rFonts w:ascii="Arial" w:hAnsi="Arial" w:cs="Arial"/>
        </w:rPr>
        <w:t>bring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to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attention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Board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4"/>
        </w:rPr>
        <w:t xml:space="preserve"> </w:t>
      </w:r>
      <w:r w:rsidRPr="00F04907">
        <w:rPr>
          <w:rFonts w:ascii="Arial" w:hAnsi="Arial" w:cs="Arial"/>
        </w:rPr>
        <w:t>Directors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of the company, a statement of all Significant Transactions and Arrangements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entered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into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by the unlisted subsidiary.</w:t>
      </w:r>
    </w:p>
    <w:p w:rsidR="00D35DC8" w:rsidRPr="00F04907" w:rsidRDefault="00D35DC8">
      <w:pPr>
        <w:pStyle w:val="BodyText"/>
        <w:spacing w:before="9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462"/>
        </w:tabs>
        <w:ind w:left="461" w:hanging="361"/>
        <w:jc w:val="left"/>
      </w:pPr>
      <w:r w:rsidRPr="00F04907">
        <w:t>Disposal</w:t>
      </w:r>
      <w:r w:rsidRPr="00F04907">
        <w:rPr>
          <w:spacing w:val="-2"/>
        </w:rPr>
        <w:t xml:space="preserve"> </w:t>
      </w:r>
      <w:r w:rsidRPr="00F04907">
        <w:t>of</w:t>
      </w:r>
      <w:r w:rsidRPr="00F04907">
        <w:rPr>
          <w:spacing w:val="-1"/>
        </w:rPr>
        <w:t xml:space="preserve"> </w:t>
      </w:r>
      <w:r w:rsidRPr="00F04907">
        <w:t>Material</w:t>
      </w:r>
      <w:r w:rsidRPr="00F04907">
        <w:rPr>
          <w:spacing w:val="-1"/>
        </w:rPr>
        <w:t xml:space="preserve"> </w:t>
      </w:r>
      <w:r w:rsidRPr="00F04907">
        <w:t>subsidiary</w:t>
      </w:r>
    </w:p>
    <w:p w:rsidR="00D35DC8" w:rsidRPr="00F04907" w:rsidRDefault="00D35DC8">
      <w:pPr>
        <w:pStyle w:val="BodyText"/>
        <w:spacing w:before="4"/>
        <w:jc w:val="left"/>
        <w:rPr>
          <w:rFonts w:ascii="Arial" w:hAnsi="Arial" w:cs="Arial"/>
          <w:b/>
          <w:sz w:val="25"/>
        </w:rPr>
      </w:pPr>
    </w:p>
    <w:p w:rsidR="00D35DC8" w:rsidRPr="00F04907" w:rsidRDefault="0055040D">
      <w:pPr>
        <w:pStyle w:val="BodyText"/>
        <w:ind w:left="461"/>
        <w:jc w:val="left"/>
        <w:rPr>
          <w:rFonts w:ascii="Arial" w:hAnsi="Arial" w:cs="Arial"/>
        </w:rPr>
      </w:pP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company,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without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prior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approval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shareholders</w:t>
      </w:r>
      <w:r w:rsidRPr="00F04907">
        <w:rPr>
          <w:rFonts w:ascii="Arial" w:hAnsi="Arial" w:cs="Arial"/>
          <w:spacing w:val="-6"/>
        </w:rPr>
        <w:t xml:space="preserve"> </w:t>
      </w:r>
      <w:r w:rsidRPr="00F04907">
        <w:rPr>
          <w:rFonts w:ascii="Arial" w:hAnsi="Arial" w:cs="Arial"/>
        </w:rPr>
        <w:t>by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special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resolution,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5"/>
        </w:rPr>
        <w:t xml:space="preserve"> </w:t>
      </w:r>
      <w:r w:rsidRPr="00F04907">
        <w:rPr>
          <w:rFonts w:ascii="Arial" w:hAnsi="Arial" w:cs="Arial"/>
        </w:rPr>
        <w:t>not:</w:t>
      </w:r>
    </w:p>
    <w:p w:rsidR="00D35DC8" w:rsidRPr="00F04907" w:rsidRDefault="00D35DC8">
      <w:pPr>
        <w:pStyle w:val="BodyText"/>
        <w:spacing w:before="6"/>
        <w:jc w:val="left"/>
        <w:rPr>
          <w:rFonts w:ascii="Arial" w:hAnsi="Arial" w:cs="Arial"/>
          <w:sz w:val="25"/>
        </w:rPr>
      </w:pPr>
    </w:p>
    <w:p w:rsidR="00D35DC8" w:rsidRPr="00F04907" w:rsidRDefault="0055040D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right="116" w:hanging="360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dispose</w:t>
      </w:r>
      <w:r w:rsidRPr="00F04907">
        <w:rPr>
          <w:rFonts w:ascii="Arial" w:hAnsi="Arial" w:cs="Arial"/>
          <w:spacing w:val="-3"/>
        </w:rPr>
        <w:t xml:space="preserve"> </w:t>
      </w:r>
      <w:r w:rsidRPr="00F04907">
        <w:rPr>
          <w:rFonts w:ascii="Arial" w:hAnsi="Arial" w:cs="Arial"/>
        </w:rPr>
        <w:t>shares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in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its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Material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Subsidiary</w:t>
      </w:r>
      <w:r w:rsidRPr="00F04907">
        <w:rPr>
          <w:rFonts w:ascii="Arial" w:hAnsi="Arial" w:cs="Arial"/>
          <w:spacing w:val="-3"/>
        </w:rPr>
        <w:t xml:space="preserve"> </w:t>
      </w:r>
      <w:r w:rsidRPr="00F04907">
        <w:rPr>
          <w:rFonts w:ascii="Arial" w:hAnsi="Arial" w:cs="Arial"/>
        </w:rPr>
        <w:t>that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reduces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its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shareholding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(either</w:t>
      </w:r>
      <w:r w:rsidRPr="00F04907">
        <w:rPr>
          <w:rFonts w:ascii="Arial" w:hAnsi="Arial" w:cs="Arial"/>
          <w:spacing w:val="-3"/>
        </w:rPr>
        <w:t xml:space="preserve"> </w:t>
      </w:r>
      <w:r w:rsidRPr="00F04907">
        <w:rPr>
          <w:rFonts w:ascii="Arial" w:hAnsi="Arial" w:cs="Arial"/>
        </w:rPr>
        <w:t>on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its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own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together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with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other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subsidiaries)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to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less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than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50%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or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cease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exercise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1"/>
        </w:rPr>
        <w:t xml:space="preserve"> </w:t>
      </w:r>
      <w:r w:rsidRPr="00F04907">
        <w:rPr>
          <w:rFonts w:ascii="Arial" w:hAnsi="Arial" w:cs="Arial"/>
        </w:rPr>
        <w:t>control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over</w:t>
      </w:r>
      <w:r w:rsidRPr="00F04907">
        <w:rPr>
          <w:rFonts w:ascii="Arial" w:hAnsi="Arial" w:cs="Arial"/>
          <w:spacing w:val="-58"/>
        </w:rPr>
        <w:t xml:space="preserve"> </w:t>
      </w:r>
      <w:r w:rsidRPr="00F04907">
        <w:rPr>
          <w:rFonts w:ascii="Arial" w:hAnsi="Arial" w:cs="Arial"/>
        </w:rPr>
        <w:t>the Subsidiary except in cases where such divestment is made under a scheme of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  <w:w w:val="95"/>
        </w:rPr>
        <w:t>arrangement duly approved by a Court/Tribunal; or under a resolution plan duly approved</w:t>
      </w:r>
      <w:r w:rsidRPr="00F04907">
        <w:rPr>
          <w:rFonts w:ascii="Arial" w:hAnsi="Arial" w:cs="Arial"/>
          <w:spacing w:val="1"/>
          <w:w w:val="95"/>
        </w:rPr>
        <w:t xml:space="preserve"> </w:t>
      </w:r>
      <w:r w:rsidRPr="00F04907">
        <w:rPr>
          <w:rFonts w:ascii="Arial" w:hAnsi="Arial" w:cs="Arial"/>
        </w:rPr>
        <w:t>under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Section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31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Insolvency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Code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such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an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event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is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disclosed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to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recognized</w:t>
      </w:r>
      <w:r w:rsidRPr="00F04907">
        <w:rPr>
          <w:rFonts w:ascii="Arial" w:hAnsi="Arial" w:cs="Arial"/>
          <w:spacing w:val="-2"/>
        </w:rPr>
        <w:t xml:space="preserve"> </w:t>
      </w:r>
      <w:r w:rsidRPr="00F04907">
        <w:rPr>
          <w:rFonts w:ascii="Arial" w:hAnsi="Arial" w:cs="Arial"/>
        </w:rPr>
        <w:t>stock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exchanges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within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one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day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of the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resolution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plan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being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approved.</w:t>
      </w:r>
    </w:p>
    <w:p w:rsidR="00D35DC8" w:rsidRPr="00F04907" w:rsidRDefault="00D35DC8">
      <w:pPr>
        <w:pStyle w:val="BodyText"/>
        <w:spacing w:before="6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ListParagraph"/>
        <w:numPr>
          <w:ilvl w:val="0"/>
          <w:numId w:val="1"/>
        </w:numPr>
        <w:tabs>
          <w:tab w:val="left" w:pos="822"/>
        </w:tabs>
        <w:spacing w:line="259" w:lineRule="auto"/>
        <w:ind w:right="115"/>
        <w:jc w:val="both"/>
        <w:rPr>
          <w:rFonts w:ascii="Arial" w:hAnsi="Arial" w:cs="Arial"/>
        </w:rPr>
      </w:pPr>
      <w:r w:rsidRPr="00F04907">
        <w:rPr>
          <w:rFonts w:ascii="Arial" w:hAnsi="Arial" w:cs="Arial"/>
        </w:rPr>
        <w:t>sell, dispose or lease the assets amounting to more than twenty per cent of the assets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of the material subsidiary on an aggregate basis during a financial year unless the sell/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disposal/lease is made under a scheme of arrangement duly approved by a Court/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Tribunal or under a resolution plan duly approved under Section 31 of the Insolvency</w:t>
      </w:r>
      <w:r w:rsidRPr="00F04907">
        <w:rPr>
          <w:rFonts w:ascii="Arial" w:hAnsi="Arial" w:cs="Arial"/>
          <w:spacing w:val="1"/>
        </w:rPr>
        <w:t xml:space="preserve"> </w:t>
      </w:r>
      <w:r w:rsidRPr="00F04907">
        <w:rPr>
          <w:rFonts w:ascii="Arial" w:hAnsi="Arial" w:cs="Arial"/>
        </w:rPr>
        <w:t>Co</w:t>
      </w:r>
      <w:r w:rsidRPr="00F04907">
        <w:rPr>
          <w:rFonts w:ascii="Arial" w:hAnsi="Arial" w:cs="Arial"/>
        </w:rPr>
        <w:t>de and such an event is disclosed to the recognized stock exchanges within one day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the resolution plan being approved.</w:t>
      </w:r>
    </w:p>
    <w:p w:rsidR="00D35DC8" w:rsidRPr="00F04907" w:rsidRDefault="00D35DC8">
      <w:pPr>
        <w:pStyle w:val="BodyText"/>
        <w:spacing w:before="9"/>
        <w:jc w:val="left"/>
        <w:rPr>
          <w:rFonts w:ascii="Arial" w:hAnsi="Arial" w:cs="Arial"/>
          <w:sz w:val="23"/>
        </w:rPr>
      </w:pP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462"/>
        </w:tabs>
        <w:ind w:left="461" w:hanging="361"/>
        <w:jc w:val="left"/>
      </w:pPr>
      <w:r w:rsidRPr="00F04907">
        <w:t>Disclosure</w:t>
      </w:r>
    </w:p>
    <w:p w:rsidR="00D35DC8" w:rsidRPr="00F04907" w:rsidRDefault="0055040D">
      <w:pPr>
        <w:pStyle w:val="BodyText"/>
        <w:spacing w:before="178" w:line="259" w:lineRule="auto"/>
        <w:ind w:left="319" w:right="143"/>
        <w:jc w:val="left"/>
        <w:rPr>
          <w:rFonts w:ascii="Arial" w:hAnsi="Arial" w:cs="Arial"/>
        </w:rPr>
      </w:pPr>
      <w:r w:rsidRPr="00F04907">
        <w:rPr>
          <w:rFonts w:ascii="Arial" w:hAnsi="Arial" w:cs="Arial"/>
        </w:rPr>
        <w:t>The Policy for determining material subsidiaries shall be disclosed on</w:t>
      </w:r>
      <w:r w:rsidR="00F04907">
        <w:rPr>
          <w:rFonts w:ascii="Arial" w:hAnsi="Arial" w:cs="Arial"/>
        </w:rPr>
        <w:t xml:space="preserve"> company’s</w:t>
      </w:r>
      <w:r w:rsidRPr="00F04907">
        <w:rPr>
          <w:rFonts w:ascii="Arial" w:hAnsi="Arial" w:cs="Arial"/>
        </w:rPr>
        <w:t xml:space="preserve"> website and a</w:t>
      </w:r>
      <w:r w:rsidRPr="00F04907">
        <w:rPr>
          <w:rFonts w:ascii="Arial" w:hAnsi="Arial" w:cs="Arial"/>
          <w:spacing w:val="-59"/>
        </w:rPr>
        <w:t xml:space="preserve"> </w:t>
      </w:r>
      <w:r w:rsidRPr="00F04907">
        <w:rPr>
          <w:rFonts w:ascii="Arial" w:hAnsi="Arial" w:cs="Arial"/>
        </w:rPr>
        <w:t>web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link thereto shall be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prov</w:t>
      </w:r>
      <w:r w:rsidRPr="00F04907">
        <w:rPr>
          <w:rFonts w:ascii="Arial" w:hAnsi="Arial" w:cs="Arial"/>
        </w:rPr>
        <w:t>ided in the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Annual Report.</w:t>
      </w:r>
    </w:p>
    <w:p w:rsidR="00D35DC8" w:rsidRPr="00F04907" w:rsidRDefault="0055040D">
      <w:pPr>
        <w:pStyle w:val="Heading1"/>
        <w:numPr>
          <w:ilvl w:val="0"/>
          <w:numId w:val="2"/>
        </w:numPr>
        <w:tabs>
          <w:tab w:val="left" w:pos="462"/>
        </w:tabs>
        <w:spacing w:before="162"/>
        <w:ind w:left="461" w:hanging="361"/>
        <w:jc w:val="left"/>
      </w:pPr>
      <w:r w:rsidRPr="00F04907">
        <w:t>Modification</w:t>
      </w:r>
      <w:r w:rsidRPr="00F04907">
        <w:rPr>
          <w:spacing w:val="-2"/>
        </w:rPr>
        <w:t xml:space="preserve"> </w:t>
      </w:r>
      <w:r w:rsidRPr="00F04907">
        <w:t>/</w:t>
      </w:r>
      <w:r w:rsidRPr="00F04907">
        <w:rPr>
          <w:spacing w:val="-1"/>
        </w:rPr>
        <w:t xml:space="preserve"> </w:t>
      </w:r>
      <w:r w:rsidRPr="00F04907">
        <w:t>Amendment</w:t>
      </w:r>
      <w:r w:rsidRPr="00F04907">
        <w:rPr>
          <w:spacing w:val="-1"/>
        </w:rPr>
        <w:t xml:space="preserve"> </w:t>
      </w:r>
      <w:r w:rsidRPr="00F04907">
        <w:t>in</w:t>
      </w:r>
      <w:r w:rsidRPr="00F04907">
        <w:rPr>
          <w:spacing w:val="-1"/>
        </w:rPr>
        <w:t xml:space="preserve"> </w:t>
      </w:r>
      <w:r w:rsidRPr="00F04907">
        <w:t>the</w:t>
      </w:r>
      <w:r w:rsidRPr="00F04907">
        <w:rPr>
          <w:spacing w:val="-1"/>
        </w:rPr>
        <w:t xml:space="preserve"> </w:t>
      </w:r>
      <w:r w:rsidRPr="00F04907">
        <w:t>Policy</w:t>
      </w:r>
    </w:p>
    <w:p w:rsidR="00D35DC8" w:rsidRPr="00F04907" w:rsidRDefault="00D35DC8">
      <w:pPr>
        <w:pStyle w:val="BodyText"/>
        <w:spacing w:before="4"/>
        <w:jc w:val="left"/>
        <w:rPr>
          <w:rFonts w:ascii="Arial" w:hAnsi="Arial" w:cs="Arial"/>
          <w:b/>
          <w:sz w:val="25"/>
        </w:rPr>
      </w:pPr>
    </w:p>
    <w:p w:rsidR="00D35DC8" w:rsidRPr="00F04907" w:rsidRDefault="0055040D">
      <w:pPr>
        <w:pStyle w:val="BodyText"/>
        <w:spacing w:line="259" w:lineRule="auto"/>
        <w:ind w:left="319"/>
        <w:jc w:val="left"/>
        <w:rPr>
          <w:rFonts w:ascii="Arial" w:hAnsi="Arial" w:cs="Arial"/>
        </w:rPr>
      </w:pPr>
      <w:r w:rsidRPr="00F04907">
        <w:rPr>
          <w:rFonts w:ascii="Arial" w:hAnsi="Arial" w:cs="Arial"/>
          <w:spacing w:val="-1"/>
        </w:rPr>
        <w:t>Modification</w:t>
      </w:r>
      <w:r w:rsidRPr="00F04907">
        <w:rPr>
          <w:rFonts w:ascii="Arial" w:hAnsi="Arial" w:cs="Arial"/>
          <w:spacing w:val="-15"/>
        </w:rPr>
        <w:t xml:space="preserve"> </w:t>
      </w:r>
      <w:r w:rsidRPr="00F04907">
        <w:rPr>
          <w:rFonts w:ascii="Arial" w:hAnsi="Arial" w:cs="Arial"/>
          <w:spacing w:val="-1"/>
        </w:rPr>
        <w:t>/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  <w:spacing w:val="-1"/>
        </w:rPr>
        <w:t>Amendment,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if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any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to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this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policy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shall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be</w:t>
      </w:r>
      <w:r w:rsidRPr="00F04907">
        <w:rPr>
          <w:rFonts w:ascii="Arial" w:hAnsi="Arial" w:cs="Arial"/>
          <w:spacing w:val="-15"/>
        </w:rPr>
        <w:t xml:space="preserve"> </w:t>
      </w:r>
      <w:r w:rsidRPr="00F04907">
        <w:rPr>
          <w:rFonts w:ascii="Arial" w:hAnsi="Arial" w:cs="Arial"/>
        </w:rPr>
        <w:t>made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with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2"/>
        </w:rPr>
        <w:t xml:space="preserve"> </w:t>
      </w:r>
      <w:r w:rsidRPr="00F04907">
        <w:rPr>
          <w:rFonts w:ascii="Arial" w:hAnsi="Arial" w:cs="Arial"/>
        </w:rPr>
        <w:t>approval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of</w:t>
      </w:r>
      <w:r w:rsidRPr="00F04907">
        <w:rPr>
          <w:rFonts w:ascii="Arial" w:hAnsi="Arial" w:cs="Arial"/>
          <w:spacing w:val="-13"/>
        </w:rPr>
        <w:t xml:space="preserve"> </w:t>
      </w:r>
      <w:r w:rsidRPr="00F04907">
        <w:rPr>
          <w:rFonts w:ascii="Arial" w:hAnsi="Arial" w:cs="Arial"/>
        </w:rPr>
        <w:t>the</w:t>
      </w:r>
      <w:r w:rsidRPr="00F04907">
        <w:rPr>
          <w:rFonts w:ascii="Arial" w:hAnsi="Arial" w:cs="Arial"/>
          <w:spacing w:val="-15"/>
        </w:rPr>
        <w:t xml:space="preserve"> </w:t>
      </w:r>
      <w:r w:rsidRPr="00F04907">
        <w:rPr>
          <w:rFonts w:ascii="Arial" w:hAnsi="Arial" w:cs="Arial"/>
        </w:rPr>
        <w:t>Chairman</w:t>
      </w:r>
      <w:r w:rsidRPr="00F04907">
        <w:rPr>
          <w:rFonts w:ascii="Arial" w:hAnsi="Arial" w:cs="Arial"/>
          <w:spacing w:val="-58"/>
        </w:rPr>
        <w:t xml:space="preserve"> </w:t>
      </w:r>
      <w:r w:rsidRPr="00F04907">
        <w:rPr>
          <w:rFonts w:ascii="Arial" w:hAnsi="Arial" w:cs="Arial"/>
        </w:rPr>
        <w:t>and</w:t>
      </w:r>
      <w:r w:rsidRPr="00F04907">
        <w:rPr>
          <w:rFonts w:ascii="Arial" w:hAnsi="Arial" w:cs="Arial"/>
          <w:spacing w:val="-1"/>
        </w:rPr>
        <w:t xml:space="preserve"> </w:t>
      </w:r>
      <w:r w:rsidRPr="00F04907">
        <w:rPr>
          <w:rFonts w:ascii="Arial" w:hAnsi="Arial" w:cs="Arial"/>
        </w:rPr>
        <w:t>Managing Director of the Company</w:t>
      </w:r>
      <w:bookmarkStart w:id="0" w:name="_GoBack"/>
      <w:bookmarkEnd w:id="0"/>
    </w:p>
    <w:sectPr w:rsidR="00D35DC8" w:rsidRPr="00F04907">
      <w:pgSz w:w="11910" w:h="16840"/>
      <w:pgMar w:top="500" w:right="13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MS Gothic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7CE"/>
    <w:multiLevelType w:val="hybridMultilevel"/>
    <w:tmpl w:val="838E4106"/>
    <w:lvl w:ilvl="0" w:tplc="EB7470E4">
      <w:start w:val="1"/>
      <w:numFmt w:val="lowerLetter"/>
      <w:lvlText w:val="%1."/>
      <w:lvlJc w:val="left"/>
      <w:pPr>
        <w:ind w:left="821" w:hanging="361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1" w:tplc="4D1A4744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2" w:tplc="737826A8">
      <w:numFmt w:val="bullet"/>
      <w:lvlText w:val="•"/>
      <w:lvlJc w:val="left"/>
      <w:pPr>
        <w:ind w:left="2548" w:hanging="361"/>
      </w:pPr>
      <w:rPr>
        <w:rFonts w:hint="default"/>
        <w:lang w:val="en-US" w:eastAsia="en-US" w:bidi="ar-SA"/>
      </w:rPr>
    </w:lvl>
    <w:lvl w:ilvl="3" w:tplc="4B16DDBE">
      <w:numFmt w:val="bullet"/>
      <w:lvlText w:val="•"/>
      <w:lvlJc w:val="left"/>
      <w:pPr>
        <w:ind w:left="3413" w:hanging="361"/>
      </w:pPr>
      <w:rPr>
        <w:rFonts w:hint="default"/>
        <w:lang w:val="en-US" w:eastAsia="en-US" w:bidi="ar-SA"/>
      </w:rPr>
    </w:lvl>
    <w:lvl w:ilvl="4" w:tplc="7B74721A">
      <w:numFmt w:val="bullet"/>
      <w:lvlText w:val="•"/>
      <w:lvlJc w:val="left"/>
      <w:pPr>
        <w:ind w:left="4277" w:hanging="361"/>
      </w:pPr>
      <w:rPr>
        <w:rFonts w:hint="default"/>
        <w:lang w:val="en-US" w:eastAsia="en-US" w:bidi="ar-SA"/>
      </w:rPr>
    </w:lvl>
    <w:lvl w:ilvl="5" w:tplc="CBF2835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  <w:lvl w:ilvl="6" w:tplc="199CC6BA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7" w:tplc="55CC0F5C">
      <w:numFmt w:val="bullet"/>
      <w:lvlText w:val="•"/>
      <w:lvlJc w:val="left"/>
      <w:pPr>
        <w:ind w:left="6871" w:hanging="361"/>
      </w:pPr>
      <w:rPr>
        <w:rFonts w:hint="default"/>
        <w:lang w:val="en-US" w:eastAsia="en-US" w:bidi="ar-SA"/>
      </w:rPr>
    </w:lvl>
    <w:lvl w:ilvl="8" w:tplc="9AF66A4C">
      <w:numFmt w:val="bullet"/>
      <w:lvlText w:val="•"/>
      <w:lvlJc w:val="left"/>
      <w:pPr>
        <w:ind w:left="773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C925DC8"/>
    <w:multiLevelType w:val="hybridMultilevel"/>
    <w:tmpl w:val="F962B86E"/>
    <w:lvl w:ilvl="0" w:tplc="E490EFD6">
      <w:start w:val="1"/>
      <w:numFmt w:val="decimal"/>
      <w:lvlText w:val="%1."/>
      <w:lvlJc w:val="left"/>
      <w:pPr>
        <w:ind w:left="1039" w:hanging="36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95B248E2">
      <w:start w:val="1"/>
      <w:numFmt w:val="decimal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n-US" w:eastAsia="en-US" w:bidi="ar-SA"/>
      </w:rPr>
    </w:lvl>
    <w:lvl w:ilvl="2" w:tplc="9E8ABED8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0E88D78E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4" w:tplc="EC9019A6">
      <w:numFmt w:val="bullet"/>
      <w:lvlText w:val="•"/>
      <w:lvlJc w:val="left"/>
      <w:pPr>
        <w:ind w:left="4181" w:hanging="360"/>
      </w:pPr>
      <w:rPr>
        <w:rFonts w:hint="default"/>
        <w:lang w:val="en-US" w:eastAsia="en-US" w:bidi="ar-SA"/>
      </w:rPr>
    </w:lvl>
    <w:lvl w:ilvl="5" w:tplc="3632666A">
      <w:numFmt w:val="bullet"/>
      <w:lvlText w:val="•"/>
      <w:lvlJc w:val="left"/>
      <w:pPr>
        <w:ind w:left="5061" w:hanging="360"/>
      </w:pPr>
      <w:rPr>
        <w:rFonts w:hint="default"/>
        <w:lang w:val="en-US" w:eastAsia="en-US" w:bidi="ar-SA"/>
      </w:rPr>
    </w:lvl>
    <w:lvl w:ilvl="6" w:tplc="77EE4706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7" w:tplc="33FCD13A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8" w:tplc="1F36C15C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8"/>
    <w:rsid w:val="0055040D"/>
    <w:rsid w:val="00D35DC8"/>
    <w:rsid w:val="00F0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EF6FF"/>
  <w15:docId w15:val="{BC7FA0C6-A1D1-4B60-AAFB-4D88FD0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461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NIDHI</cp:lastModifiedBy>
  <cp:revision>2</cp:revision>
  <dcterms:created xsi:type="dcterms:W3CDTF">2023-03-13T08:09:00Z</dcterms:created>
  <dcterms:modified xsi:type="dcterms:W3CDTF">2023-03-13T08:09:00Z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2023-03-13T00:00:00Z</vt:filetime>
  </property>
</Properties>
</file>